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46" w:rsidRPr="002C2A70" w:rsidRDefault="001052CB">
      <w:pPr>
        <w:rPr>
          <w:lang w:val="ro-RO"/>
        </w:rPr>
      </w:pPr>
      <w:r>
        <w:rPr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5.3pt;width:495pt;height:27pt;z-index:251658240;v-text-anchor:middle" fillcolor="#039" stroked="f" strokecolor="#039">
            <v:fill opacity=".75"/>
            <v:textbox>
              <w:txbxContent>
                <w:p w:rsidR="009E70AF" w:rsidRPr="002C2A70" w:rsidRDefault="009E70AF" w:rsidP="002C2A70">
                  <w:pPr>
                    <w:pStyle w:val="NoSpacing"/>
                    <w:jc w:val="center"/>
                    <w:rPr>
                      <w:rFonts w:ascii="Trebuchet MS" w:hAnsi="Trebuchet MS"/>
                      <w:b/>
                      <w:sz w:val="32"/>
                      <w:szCs w:val="32"/>
                      <w:lang w:val="ro-RO"/>
                    </w:rPr>
                  </w:pPr>
                  <w:r w:rsidRPr="002C2A70">
                    <w:rPr>
                      <w:rFonts w:ascii="Trebuchet MS" w:hAnsi="Trebuchet MS"/>
                      <w:b/>
                      <w:sz w:val="32"/>
                      <w:szCs w:val="32"/>
                      <w:lang w:val="ro-RO"/>
                    </w:rPr>
                    <w:t>Comunicat</w:t>
                  </w:r>
                  <w:r w:rsidRPr="002C2A70">
                    <w:rPr>
                      <w:rFonts w:ascii="Trebuchet MS" w:hAnsi="Trebuchet MS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306146" w:rsidRPr="002C2A70" w:rsidRDefault="00306146" w:rsidP="00306146">
      <w:pPr>
        <w:rPr>
          <w:lang w:val="ro-RO"/>
        </w:rPr>
      </w:pPr>
    </w:p>
    <w:p w:rsidR="00306146" w:rsidRPr="002C2A70" w:rsidRDefault="001052CB" w:rsidP="00525C60">
      <w:pPr>
        <w:jc w:val="right"/>
        <w:rPr>
          <w:lang w:val="ro-RO"/>
        </w:rPr>
      </w:pPr>
      <w:bookmarkStart w:id="0" w:name="_GoBack"/>
      <w:bookmarkEnd w:id="0"/>
      <w:r>
        <w:rPr>
          <w:lang w:val="ro-RO"/>
        </w:rPr>
        <w:pict>
          <v:shape id="_x0000_s1027" type="#_x0000_t202" style="position:absolute;left:0;text-align:left;margin-left:378pt;margin-top:9.5pt;width:113.4pt;height:27pt;z-index:251659264;v-text-anchor:middle">
            <v:textbox>
              <w:txbxContent>
                <w:p w:rsidR="009E70AF" w:rsidRPr="00525C60" w:rsidRDefault="009E70AF" w:rsidP="00525C60">
                  <w:pPr>
                    <w:pStyle w:val="NoSpacing"/>
                    <w:rPr>
                      <w:rFonts w:ascii="Trebuchet MS" w:hAnsi="Trebuchet MS"/>
                      <w:lang w:val="ro-RO"/>
                    </w:rPr>
                  </w:pPr>
                  <w:r w:rsidRPr="00525C60">
                    <w:rPr>
                      <w:rFonts w:ascii="Trebuchet MS" w:hAnsi="Trebuchet MS"/>
                      <w:lang w:val="ro-RO"/>
                    </w:rPr>
                    <w:t xml:space="preserve">Data: </w:t>
                  </w:r>
                  <w:r w:rsidR="001052CB">
                    <w:rPr>
                      <w:rFonts w:ascii="Trebuchet MS" w:hAnsi="Trebuchet MS"/>
                      <w:lang w:val="ro-RO"/>
                    </w:rPr>
                    <w:t>03</w:t>
                  </w:r>
                  <w:r w:rsidRPr="00525C60">
                    <w:rPr>
                      <w:rFonts w:ascii="Trebuchet MS" w:hAnsi="Trebuchet MS"/>
                      <w:lang w:val="ro-RO"/>
                    </w:rPr>
                    <w:t>/</w:t>
                  </w:r>
                  <w:r w:rsidR="001052CB">
                    <w:rPr>
                      <w:rFonts w:ascii="Trebuchet MS" w:hAnsi="Trebuchet MS"/>
                      <w:lang w:val="ro-RO"/>
                    </w:rPr>
                    <w:t>08</w:t>
                  </w:r>
                  <w:r w:rsidRPr="00525C60">
                    <w:rPr>
                      <w:rFonts w:ascii="Trebuchet MS" w:hAnsi="Trebuchet MS"/>
                      <w:lang w:val="ro-RO"/>
                    </w:rPr>
                    <w:t>/</w:t>
                  </w:r>
                  <w:r w:rsidR="001052CB">
                    <w:rPr>
                      <w:rFonts w:ascii="Trebuchet MS" w:hAnsi="Trebuchet MS"/>
                      <w:lang w:val="ro-RO"/>
                    </w:rPr>
                    <w:t>2016</w:t>
                  </w:r>
                </w:p>
              </w:txbxContent>
            </v:textbox>
          </v:shape>
        </w:pict>
      </w:r>
    </w:p>
    <w:p w:rsidR="00BA4BD8" w:rsidRDefault="00BA4BD8" w:rsidP="002C2A70">
      <w:pPr>
        <w:jc w:val="center"/>
        <w:rPr>
          <w:rFonts w:ascii="Trebuchet MS" w:hAnsi="Trebuchet MS"/>
          <w:b/>
          <w:sz w:val="32"/>
          <w:szCs w:val="32"/>
          <w:lang w:val="ro-RO"/>
        </w:rPr>
      </w:pPr>
    </w:p>
    <w:p w:rsidR="004541E4" w:rsidRDefault="004541E4" w:rsidP="002C2A70">
      <w:pPr>
        <w:jc w:val="center"/>
        <w:rPr>
          <w:rFonts w:ascii="Trebuchet MS" w:hAnsi="Trebuchet MS"/>
          <w:b/>
          <w:sz w:val="32"/>
          <w:szCs w:val="32"/>
          <w:lang w:val="ro-RO"/>
        </w:rPr>
      </w:pPr>
    </w:p>
    <w:p w:rsidR="00837502" w:rsidRDefault="00837502" w:rsidP="002C2A70">
      <w:pPr>
        <w:jc w:val="center"/>
        <w:rPr>
          <w:rFonts w:ascii="Trebuchet MS" w:hAnsi="Trebuchet MS"/>
          <w:b/>
          <w:sz w:val="32"/>
          <w:szCs w:val="32"/>
          <w:lang w:val="ro-RO"/>
        </w:rPr>
      </w:pPr>
      <w:r>
        <w:rPr>
          <w:rFonts w:ascii="Trebuchet MS" w:hAnsi="Trebuchet MS"/>
          <w:b/>
          <w:sz w:val="32"/>
          <w:szCs w:val="32"/>
          <w:lang w:val="ro-RO"/>
        </w:rPr>
        <w:t xml:space="preserve">Demararea proiectului </w:t>
      </w:r>
      <w:r w:rsidRPr="00837502">
        <w:rPr>
          <w:rFonts w:ascii="Trebuchet MS" w:hAnsi="Trebuchet MS"/>
          <w:b/>
          <w:i/>
          <w:sz w:val="32"/>
          <w:szCs w:val="32"/>
          <w:lang w:val="ro-RO"/>
        </w:rPr>
        <w:t>Creșterea calității și a numărului de seturi de date deschise publicate de instituțiile publice</w:t>
      </w:r>
      <w:r w:rsidRPr="00837502">
        <w:rPr>
          <w:rFonts w:ascii="Trebuchet MS" w:hAnsi="Trebuchet MS"/>
          <w:b/>
          <w:sz w:val="32"/>
          <w:szCs w:val="32"/>
          <w:lang w:val="ro-RO"/>
        </w:rPr>
        <w:t xml:space="preserve">, </w:t>
      </w:r>
    </w:p>
    <w:p w:rsidR="00306146" w:rsidRPr="002C2A70" w:rsidRDefault="00837502" w:rsidP="002C2A70">
      <w:pPr>
        <w:jc w:val="center"/>
        <w:rPr>
          <w:rFonts w:ascii="Trebuchet MS" w:hAnsi="Trebuchet MS"/>
          <w:b/>
          <w:sz w:val="32"/>
          <w:szCs w:val="32"/>
          <w:lang w:val="ro-RO"/>
        </w:rPr>
      </w:pPr>
      <w:r w:rsidRPr="00837502">
        <w:rPr>
          <w:rFonts w:ascii="Trebuchet MS" w:hAnsi="Trebuchet MS"/>
          <w:b/>
          <w:sz w:val="32"/>
          <w:szCs w:val="32"/>
          <w:lang w:val="ro-RO"/>
        </w:rPr>
        <w:t>cod SIPOCA 36</w:t>
      </w:r>
    </w:p>
    <w:p w:rsidR="00306146" w:rsidRPr="002C2A70" w:rsidRDefault="00306146" w:rsidP="0030614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053"/>
      </w:tblGrid>
      <w:tr w:rsidR="00837502" w:rsidTr="008920CE">
        <w:tc>
          <w:tcPr>
            <w:tcW w:w="3085" w:type="dxa"/>
          </w:tcPr>
          <w:p w:rsidR="00837502" w:rsidRPr="009E70AF" w:rsidRDefault="00837502" w:rsidP="00306146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>Titlu</w:t>
            </w:r>
          </w:p>
        </w:tc>
        <w:tc>
          <w:tcPr>
            <w:tcW w:w="7053" w:type="dxa"/>
          </w:tcPr>
          <w:p w:rsidR="00837502" w:rsidRDefault="00837502" w:rsidP="009E70AF">
            <w:pPr>
              <w:jc w:val="both"/>
              <w:rPr>
                <w:rFonts w:ascii="Trebuchet MS" w:hAnsi="Trebuchet MS"/>
                <w:lang w:val="ro-RO"/>
              </w:rPr>
            </w:pPr>
            <w:r w:rsidRPr="00837502">
              <w:rPr>
                <w:rFonts w:ascii="Trebuchet MS" w:hAnsi="Trebuchet MS"/>
                <w:lang w:val="ro-RO"/>
              </w:rPr>
              <w:t>Creșterea calității și a numărului de seturi de date deschise publicate de instituțiile publice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306146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>Beneficiar</w:t>
            </w:r>
          </w:p>
        </w:tc>
        <w:tc>
          <w:tcPr>
            <w:tcW w:w="7053" w:type="dxa"/>
          </w:tcPr>
          <w:p w:rsidR="00837502" w:rsidRDefault="00837502" w:rsidP="009E70AF">
            <w:pPr>
              <w:jc w:val="both"/>
              <w:rPr>
                <w:rFonts w:ascii="Trebuchet MS" w:hAnsi="Trebuchet MS"/>
                <w:lang w:val="ro-RO"/>
              </w:rPr>
            </w:pPr>
            <w:r w:rsidRPr="00837502">
              <w:rPr>
                <w:rFonts w:ascii="Trebuchet MS" w:hAnsi="Trebuchet MS"/>
                <w:lang w:val="ro-RO"/>
              </w:rPr>
              <w:t>Secretariatul General al Guvernului, prin Cancelaria Primului-Ministru, structură fără personalitate juridică din cadrul aparatului de lucru al Guvernului, finanţată prin bugetul Secretariatului General al Guvernului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Scop </w:t>
            </w:r>
          </w:p>
          <w:p w:rsidR="00837502" w:rsidRPr="009E70AF" w:rsidRDefault="00837502" w:rsidP="0030614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53" w:type="dxa"/>
          </w:tcPr>
          <w:p w:rsidR="00837502" w:rsidRDefault="009E70AF" w:rsidP="009E70AF">
            <w:pPr>
              <w:jc w:val="both"/>
              <w:rPr>
                <w:rFonts w:ascii="Trebuchet MS" w:hAnsi="Trebuchet MS"/>
                <w:lang w:val="ro-RO"/>
              </w:rPr>
            </w:pPr>
            <w:r w:rsidRPr="009E70AF">
              <w:rPr>
                <w:rFonts w:ascii="Trebuchet MS" w:hAnsi="Trebuchet MS"/>
                <w:lang w:val="ro-RO"/>
              </w:rPr>
              <w:t>Promovarea și creșterea transparenţei în administrație şi a gradului de comunicare cu cetăţenii prin îmbunătățirea modalităților și mijloacelor de publicare a datelor deschise gestionate de autoritățile și instituțiile publice.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Obiective specifice </w:t>
            </w:r>
          </w:p>
          <w:p w:rsidR="00837502" w:rsidRPr="009E70AF" w:rsidRDefault="00837502" w:rsidP="0030614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53" w:type="dxa"/>
          </w:tcPr>
          <w:p w:rsidR="009E70AF" w:rsidRDefault="009E70AF" w:rsidP="009E70AF">
            <w:pPr>
              <w:widowControl w:val="0"/>
              <w:autoSpaceDE w:val="0"/>
              <w:autoSpaceDN w:val="0"/>
              <w:adjustRightInd w:val="0"/>
              <w:ind w:left="-91"/>
              <w:jc w:val="both"/>
              <w:rPr>
                <w:rFonts w:ascii="Trebuchet MS" w:eastAsia="Calibri" w:hAnsi="Trebuchet MS"/>
                <w:lang w:val="ro-RO"/>
              </w:rPr>
            </w:pPr>
            <w:r w:rsidRPr="004B5DCF">
              <w:rPr>
                <w:rFonts w:ascii="Trebuchet MS" w:hAnsi="Trebuchet MS"/>
                <w:b/>
                <w:lang w:val="ro-RO"/>
              </w:rPr>
              <w:t>A)</w:t>
            </w:r>
            <w:r w:rsidRPr="004B5DCF">
              <w:rPr>
                <w:rFonts w:ascii="Trebuchet MS" w:hAnsi="Trebuchet MS" w:cs="Arial"/>
                <w:i/>
                <w:iCs/>
                <w:szCs w:val="21"/>
                <w:lang w:val="ro-RO"/>
              </w:rPr>
              <w:t xml:space="preserve"> </w:t>
            </w:r>
            <w:r w:rsidRPr="004B5DCF">
              <w:rPr>
                <w:rFonts w:ascii="Trebuchet MS" w:hAnsi="Trebuchet MS" w:cs="Arial"/>
                <w:iCs/>
                <w:lang w:val="ro-RO"/>
              </w:rPr>
              <w:t xml:space="preserve">îmbunătățirea metodologiei de publicare a datelor </w:t>
            </w:r>
            <w:r>
              <w:rPr>
                <w:rFonts w:ascii="Trebuchet MS" w:hAnsi="Trebuchet MS" w:cs="Arial"/>
                <w:iCs/>
                <w:lang w:val="ro-RO"/>
              </w:rPr>
              <w:t>deschise</w:t>
            </w:r>
            <w:r w:rsidRPr="004B5DCF">
              <w:rPr>
                <w:rFonts w:ascii="Trebuchet MS" w:hAnsi="Trebuchet MS" w:cs="Arial"/>
                <w:iCs/>
                <w:lang w:val="ro-RO"/>
              </w:rPr>
              <w:t xml:space="preserve"> </w:t>
            </w:r>
            <w:r w:rsidRPr="004B5DCF">
              <w:rPr>
                <w:rFonts w:ascii="Trebuchet MS" w:eastAsia="Calibri" w:hAnsi="Trebuchet MS"/>
                <w:lang w:val="ro-RO"/>
              </w:rPr>
              <w:t>de către autoritățile și instituțiile</w:t>
            </w:r>
            <w:r>
              <w:rPr>
                <w:rFonts w:ascii="Trebuchet MS" w:eastAsia="Calibri" w:hAnsi="Trebuchet MS"/>
                <w:lang w:val="ro-RO"/>
              </w:rPr>
              <w:t xml:space="preserve"> </w:t>
            </w:r>
            <w:r w:rsidRPr="004B5DCF">
              <w:rPr>
                <w:rFonts w:ascii="Trebuchet MS" w:eastAsia="Calibri" w:hAnsi="Trebuchet MS"/>
                <w:lang w:val="ro-RO"/>
              </w:rPr>
              <w:t>publice</w:t>
            </w:r>
            <w:r w:rsidRPr="004B5DCF">
              <w:rPr>
                <w:rFonts w:ascii="Trebuchet MS" w:hAnsi="Trebuchet MS" w:cs="Arial"/>
                <w:iCs/>
                <w:lang w:val="ro-RO"/>
              </w:rPr>
              <w:t xml:space="preserve"> prin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 dezvoltarea </w:t>
            </w:r>
            <w:r>
              <w:rPr>
                <w:rFonts w:ascii="Trebuchet MS" w:eastAsia="Calibri" w:hAnsi="Trebuchet MS"/>
                <w:lang w:val="ro-RO"/>
              </w:rPr>
              <w:t xml:space="preserve">de </w:t>
            </w:r>
            <w:r w:rsidRPr="004B5DCF">
              <w:rPr>
                <w:rFonts w:ascii="Trebuchet MS" w:eastAsia="Calibri" w:hAnsi="Trebuchet MS"/>
                <w:lang w:val="ro-RO"/>
              </w:rPr>
              <w:t>standarde</w:t>
            </w:r>
            <w:r>
              <w:rPr>
                <w:rFonts w:ascii="Trebuchet MS" w:eastAsia="Calibri" w:hAnsi="Trebuchet MS"/>
                <w:lang w:val="ro-RO"/>
              </w:rPr>
              <w:t xml:space="preserve"> și mecanisme în domeniu;</w:t>
            </w:r>
          </w:p>
          <w:p w:rsidR="009E70AF" w:rsidRDefault="009E70AF" w:rsidP="009E70AF">
            <w:pPr>
              <w:widowControl w:val="0"/>
              <w:tabs>
                <w:tab w:val="left" w:pos="180"/>
                <w:tab w:val="left" w:pos="6525"/>
              </w:tabs>
              <w:suppressAutoHyphens/>
              <w:autoSpaceDE w:val="0"/>
              <w:autoSpaceDN w:val="0"/>
              <w:adjustRightInd w:val="0"/>
              <w:ind w:left="-91"/>
              <w:jc w:val="both"/>
              <w:textAlignment w:val="baseline"/>
              <w:rPr>
                <w:rFonts w:ascii="Trebuchet MS" w:eastAsia="Calibri" w:hAnsi="Trebuchet MS"/>
                <w:lang w:val="ro-RO"/>
              </w:rPr>
            </w:pPr>
            <w:r w:rsidRPr="004B5DCF">
              <w:rPr>
                <w:rFonts w:ascii="Trebuchet MS" w:eastAsia="Calibri" w:hAnsi="Trebuchet MS"/>
                <w:b/>
                <w:lang w:val="ro-RO"/>
              </w:rPr>
              <w:t xml:space="preserve">B) </w:t>
            </w:r>
            <w:r w:rsidRPr="004B5DCF">
              <w:rPr>
                <w:rFonts w:ascii="Trebuchet MS" w:eastAsia="Calibri" w:hAnsi="Trebuchet MS"/>
                <w:lang w:val="ro-RO"/>
              </w:rPr>
              <w:t>dezvoltarea și implementarea un</w:t>
            </w:r>
            <w:r>
              <w:rPr>
                <w:rFonts w:ascii="Trebuchet MS" w:eastAsia="Calibri" w:hAnsi="Trebuchet MS"/>
                <w:lang w:val="ro-RO"/>
              </w:rPr>
              <w:t>ui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 instrument</w:t>
            </w:r>
            <w:r>
              <w:rPr>
                <w:rFonts w:ascii="Trebuchet MS" w:eastAsia="Calibri" w:hAnsi="Trebuchet MS"/>
                <w:lang w:val="ro-RO"/>
              </w:rPr>
              <w:t xml:space="preserve"> digital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 </w:t>
            </w:r>
            <w:r>
              <w:rPr>
                <w:rFonts w:ascii="Trebuchet MS" w:eastAsia="Calibri" w:hAnsi="Trebuchet MS"/>
                <w:lang w:val="ro-RO"/>
              </w:rPr>
              <w:t xml:space="preserve">de vizualizare 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pentru diseminarea seturilor de date </w:t>
            </w:r>
            <w:r>
              <w:rPr>
                <w:rFonts w:ascii="Trebuchet MS" w:eastAsia="Calibri" w:hAnsi="Trebuchet MS"/>
                <w:lang w:val="ro-RO"/>
              </w:rPr>
              <w:t>deschise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 gestionate de autoritățile și instituțiile publice</w:t>
            </w:r>
            <w:r>
              <w:rPr>
                <w:rFonts w:ascii="Trebuchet MS" w:eastAsia="Calibri" w:hAnsi="Trebuchet MS"/>
                <w:lang w:val="ro-RO"/>
              </w:rPr>
              <w:t>;</w:t>
            </w:r>
          </w:p>
          <w:p w:rsidR="00837502" w:rsidRPr="009E70AF" w:rsidRDefault="009E70AF" w:rsidP="009E70AF">
            <w:pPr>
              <w:widowControl w:val="0"/>
              <w:tabs>
                <w:tab w:val="left" w:pos="180"/>
                <w:tab w:val="left" w:pos="6525"/>
              </w:tabs>
              <w:suppressAutoHyphens/>
              <w:autoSpaceDE w:val="0"/>
              <w:autoSpaceDN w:val="0"/>
              <w:adjustRightInd w:val="0"/>
              <w:ind w:left="-91"/>
              <w:jc w:val="both"/>
              <w:textAlignment w:val="baseline"/>
              <w:rPr>
                <w:rFonts w:ascii="Trebuchet MS" w:eastAsia="Calibri" w:hAnsi="Trebuchet MS"/>
                <w:lang w:val="ro-RO"/>
              </w:rPr>
            </w:pPr>
            <w:r w:rsidRPr="004B5DCF">
              <w:rPr>
                <w:rFonts w:ascii="Trebuchet MS" w:eastAsia="Calibri" w:hAnsi="Trebuchet MS"/>
                <w:b/>
                <w:lang w:val="ro-RO"/>
              </w:rPr>
              <w:t xml:space="preserve">C) 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dezvoltarea și implementarea unor cursuri de formare, materiale suport și materiale suplimentare privind managementul datelor deschise, </w:t>
            </w:r>
            <w:r>
              <w:rPr>
                <w:rFonts w:ascii="Trebuchet MS" w:eastAsia="Calibri" w:hAnsi="Trebuchet MS"/>
                <w:lang w:val="ro-RO"/>
              </w:rPr>
              <w:t>destinate</w:t>
            </w:r>
            <w:r w:rsidRPr="004B5DCF">
              <w:rPr>
                <w:rFonts w:ascii="Trebuchet MS" w:eastAsia="Calibri" w:hAnsi="Trebuchet MS"/>
                <w:lang w:val="ro-RO"/>
              </w:rPr>
              <w:t xml:space="preserve"> personalului autorităților și instituțiilor publice centrale și locale.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Rezultate </w:t>
            </w:r>
          </w:p>
          <w:p w:rsidR="00837502" w:rsidRPr="009E70AF" w:rsidRDefault="00837502" w:rsidP="0030614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53" w:type="dxa"/>
          </w:tcPr>
          <w:p w:rsidR="00837502" w:rsidRDefault="004541E4" w:rsidP="004541E4">
            <w:pPr>
              <w:jc w:val="both"/>
              <w:rPr>
                <w:rFonts w:ascii="Trebuchet MS" w:hAnsi="Trebuchet MS"/>
                <w:lang w:val="ro-RO"/>
              </w:rPr>
            </w:pPr>
            <w:r w:rsidRPr="004541E4">
              <w:rPr>
                <w:rFonts w:ascii="Trebuchet MS" w:hAnsi="Trebuchet MS"/>
                <w:lang w:val="ro-RO"/>
              </w:rPr>
              <w:t>1. Metodologie cu privire la publicarea datelor deschise și  diseminarea datelor și informațiilor gestionate</w:t>
            </w:r>
            <w:r>
              <w:rPr>
                <w:rFonts w:ascii="Trebuchet MS" w:hAnsi="Trebuchet MS"/>
                <w:lang w:val="ro-RO"/>
              </w:rPr>
              <w:t>;</w:t>
            </w:r>
          </w:p>
          <w:p w:rsidR="004541E4" w:rsidRDefault="004541E4" w:rsidP="004541E4">
            <w:pPr>
              <w:jc w:val="both"/>
              <w:rPr>
                <w:rFonts w:ascii="Trebuchet MS" w:hAnsi="Trebuchet MS"/>
                <w:lang w:val="ro-RO"/>
              </w:rPr>
            </w:pPr>
            <w:r w:rsidRPr="004541E4">
              <w:rPr>
                <w:rFonts w:ascii="Trebuchet MS" w:hAnsi="Trebuchet MS"/>
                <w:lang w:val="ro-RO"/>
              </w:rPr>
              <w:t>2. Instrument digital de vizualizare pentru diseminarea datelor și informațiilor publice</w:t>
            </w:r>
            <w:r>
              <w:rPr>
                <w:rFonts w:ascii="Trebuchet MS" w:hAnsi="Trebuchet MS"/>
                <w:lang w:val="ro-RO"/>
              </w:rPr>
              <w:t>;</w:t>
            </w:r>
          </w:p>
          <w:p w:rsidR="004541E4" w:rsidRDefault="004541E4" w:rsidP="004541E4">
            <w:pPr>
              <w:jc w:val="both"/>
              <w:rPr>
                <w:rFonts w:ascii="Trebuchet MS" w:hAnsi="Trebuchet MS"/>
                <w:lang w:val="ro-RO"/>
              </w:rPr>
            </w:pPr>
            <w:r w:rsidRPr="004541E4">
              <w:rPr>
                <w:rFonts w:ascii="Trebuchet MS" w:hAnsi="Trebuchet MS"/>
                <w:lang w:val="ro-RO"/>
              </w:rPr>
              <w:t>3.  Sesiuni de instruire în domeniul datelor deschise</w:t>
            </w:r>
            <w:r>
              <w:rPr>
                <w:rFonts w:ascii="Trebuchet MS" w:hAnsi="Trebuchet MS"/>
                <w:lang w:val="ro-RO"/>
              </w:rPr>
              <w:t>.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Data de începere </w:t>
            </w:r>
          </w:p>
          <w:p w:rsidR="00837502" w:rsidRPr="009E70AF" w:rsidRDefault="00837502" w:rsidP="00306146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53" w:type="dxa"/>
          </w:tcPr>
          <w:p w:rsidR="00837502" w:rsidRDefault="001052CB" w:rsidP="00306146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28.07.2016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Perioada de implementare </w:t>
            </w:r>
          </w:p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53" w:type="dxa"/>
          </w:tcPr>
          <w:p w:rsidR="00837502" w:rsidRDefault="004541E4" w:rsidP="00306146">
            <w:pPr>
              <w:rPr>
                <w:rFonts w:ascii="Trebuchet MS" w:hAnsi="Trebuchet MS"/>
                <w:lang w:val="ro-RO"/>
              </w:rPr>
            </w:pPr>
            <w:r w:rsidRPr="004541E4">
              <w:rPr>
                <w:rFonts w:ascii="Trebuchet MS" w:hAnsi="Trebuchet MS"/>
                <w:lang w:val="ro-RO"/>
              </w:rPr>
              <w:t>18 luni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>Valoarea totală</w:t>
            </w:r>
            <w:r w:rsidR="004541E4">
              <w:rPr>
                <w:rFonts w:ascii="Trebuchet MS" w:hAnsi="Trebuchet MS"/>
                <w:b/>
                <w:lang w:val="ro-RO"/>
              </w:rPr>
              <w:t xml:space="preserve"> </w:t>
            </w:r>
          </w:p>
          <w:p w:rsidR="00837502" w:rsidRPr="009E70AF" w:rsidRDefault="00837502" w:rsidP="00837502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53" w:type="dxa"/>
          </w:tcPr>
          <w:p w:rsidR="00837502" w:rsidRDefault="004541E4" w:rsidP="00306146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2.300.764 lei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920CE" w:rsidP="008920C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Contribuție </w:t>
            </w:r>
            <w:r w:rsidR="00837502" w:rsidRPr="009E70AF">
              <w:rPr>
                <w:rFonts w:ascii="Trebuchet MS" w:hAnsi="Trebuchet MS"/>
                <w:b/>
                <w:lang w:val="ro-RO"/>
              </w:rPr>
              <w:t>UE</w:t>
            </w:r>
          </w:p>
        </w:tc>
        <w:tc>
          <w:tcPr>
            <w:tcW w:w="7053" w:type="dxa"/>
          </w:tcPr>
          <w:p w:rsidR="00837502" w:rsidRDefault="004541E4" w:rsidP="00306146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1.933.378 lei</w:t>
            </w:r>
          </w:p>
        </w:tc>
      </w:tr>
      <w:tr w:rsidR="00837502" w:rsidTr="008920CE">
        <w:tc>
          <w:tcPr>
            <w:tcW w:w="3085" w:type="dxa"/>
          </w:tcPr>
          <w:p w:rsidR="00837502" w:rsidRPr="009E70AF" w:rsidRDefault="008920CE" w:rsidP="008920CE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/>
                <w:lang w:val="ro-RO"/>
              </w:rPr>
            </w:pPr>
            <w:r w:rsidRPr="009E70AF">
              <w:rPr>
                <w:rFonts w:ascii="Trebuchet MS" w:hAnsi="Trebuchet MS"/>
                <w:b/>
                <w:lang w:val="ro-RO"/>
              </w:rPr>
              <w:t xml:space="preserve">Contribuție </w:t>
            </w:r>
            <w:r w:rsidR="00837502" w:rsidRPr="009E70AF">
              <w:rPr>
                <w:rFonts w:ascii="Trebuchet MS" w:hAnsi="Trebuchet MS"/>
                <w:b/>
                <w:lang w:val="ro-RO"/>
              </w:rPr>
              <w:t>națională</w:t>
            </w:r>
          </w:p>
        </w:tc>
        <w:tc>
          <w:tcPr>
            <w:tcW w:w="7053" w:type="dxa"/>
          </w:tcPr>
          <w:p w:rsidR="00837502" w:rsidRDefault="004541E4" w:rsidP="00306146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367.386 lei</w:t>
            </w:r>
          </w:p>
        </w:tc>
      </w:tr>
    </w:tbl>
    <w:p w:rsidR="00BA4BD8" w:rsidRPr="002C2A70" w:rsidRDefault="00BA4BD8" w:rsidP="00837502">
      <w:pPr>
        <w:jc w:val="center"/>
        <w:rPr>
          <w:lang w:val="ro-RO"/>
        </w:rPr>
      </w:pPr>
    </w:p>
    <w:sectPr w:rsidR="00BA4BD8" w:rsidRPr="002C2A70" w:rsidSect="00525C60">
      <w:headerReference w:type="default" r:id="rId9"/>
      <w:footerReference w:type="default" r:id="rId10"/>
      <w:pgSz w:w="11907" w:h="16840" w:code="9"/>
      <w:pgMar w:top="567" w:right="567" w:bottom="567" w:left="1418" w:header="53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AF" w:rsidRDefault="009E70AF" w:rsidP="00306146">
      <w:pPr>
        <w:spacing w:after="0" w:line="240" w:lineRule="auto"/>
      </w:pPr>
      <w:r>
        <w:separator/>
      </w:r>
    </w:p>
  </w:endnote>
  <w:endnote w:type="continuationSeparator" w:id="0">
    <w:p w:rsidR="009E70AF" w:rsidRDefault="009E70AF" w:rsidP="0030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F" w:rsidRDefault="009E70AF" w:rsidP="00306146">
    <w:pPr>
      <w:pStyle w:val="Footer"/>
      <w:jc w:val="center"/>
      <w:rPr>
        <w:rFonts w:ascii="Trebuchet MS" w:hAnsi="Trebuchet MS"/>
        <w:sz w:val="13"/>
        <w:szCs w:val="13"/>
      </w:rPr>
    </w:pPr>
  </w:p>
  <w:p w:rsidR="009E70AF" w:rsidRDefault="001052CB" w:rsidP="00306146">
    <w:pPr>
      <w:pStyle w:val="Footer"/>
      <w:jc w:val="center"/>
      <w:rPr>
        <w:rFonts w:ascii="Trebuchet MS" w:hAnsi="Trebuchet MS"/>
        <w:sz w:val="13"/>
        <w:szCs w:val="13"/>
      </w:rPr>
    </w:pPr>
    <w:r>
      <w:rPr>
        <w:rFonts w:ascii="Trebuchet MS" w:hAnsi="Trebuchet MS"/>
        <w:noProof/>
        <w:sz w:val="13"/>
        <w:szCs w:val="1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.25pt;width:496.05pt;height:0;z-index:251658240" o:connectortype="straight" strokecolor="#039" strokeweight="2.25pt"/>
      </w:pict>
    </w:r>
  </w:p>
  <w:p w:rsidR="009E70AF" w:rsidRPr="00306146" w:rsidRDefault="009E70AF" w:rsidP="00306146">
    <w:pPr>
      <w:pStyle w:val="Footer"/>
      <w:jc w:val="center"/>
      <w:rPr>
        <w:rFonts w:ascii="Trebuchet MS" w:hAnsi="Trebuchet MS"/>
        <w:sz w:val="13"/>
        <w:szCs w:val="13"/>
      </w:rPr>
    </w:pPr>
    <w:r w:rsidRPr="00306146">
      <w:rPr>
        <w:rFonts w:ascii="Trebuchet MS" w:hAnsi="Trebuchet MS"/>
        <w:sz w:val="13"/>
        <w:szCs w:val="13"/>
      </w:rPr>
      <w:t>Competența face diferența! Proiect selectat în cadrul Programului Operațional Capacitate Administrativă cofinanțat de Uniunea Europeană, din Fondul Social European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AF" w:rsidRDefault="009E70AF" w:rsidP="00306146">
      <w:pPr>
        <w:spacing w:after="0" w:line="240" w:lineRule="auto"/>
      </w:pPr>
      <w:r>
        <w:separator/>
      </w:r>
    </w:p>
  </w:footnote>
  <w:footnote w:type="continuationSeparator" w:id="0">
    <w:p w:rsidR="009E70AF" w:rsidRDefault="009E70AF" w:rsidP="0030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F" w:rsidRDefault="009E70AF" w:rsidP="00525C60">
    <w:pPr>
      <w:pStyle w:val="Header"/>
      <w:jc w:val="center"/>
    </w:pPr>
    <w:r>
      <w:rPr>
        <w:noProof/>
        <w:lang w:val="ro-RO" w:eastAsia="ro-RO"/>
      </w:rPr>
      <w:drawing>
        <wp:inline distT="0" distB="0" distL="0" distR="0">
          <wp:extent cx="6004572" cy="627889"/>
          <wp:effectExtent l="19050" t="0" r="0" b="0"/>
          <wp:docPr id="1" name="Picture 0" descr="Header A4 Portra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A4 Portra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72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40167"/>
    <w:multiLevelType w:val="hybridMultilevel"/>
    <w:tmpl w:val="7EDC50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>
      <o:colormru v:ext="edit" colors="#039"/>
      <o:colormenu v:ext="edit" strokecolor="#039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146"/>
    <w:rsid w:val="001052CB"/>
    <w:rsid w:val="002C2A70"/>
    <w:rsid w:val="00306146"/>
    <w:rsid w:val="00321214"/>
    <w:rsid w:val="004541E4"/>
    <w:rsid w:val="004B3A42"/>
    <w:rsid w:val="00525C60"/>
    <w:rsid w:val="00557C3C"/>
    <w:rsid w:val="00837502"/>
    <w:rsid w:val="008920CE"/>
    <w:rsid w:val="009E70AF"/>
    <w:rsid w:val="00BA4BD8"/>
    <w:rsid w:val="00C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9"/>
      <o:colormenu v:ext="edit" strokecolor="#0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146"/>
  </w:style>
  <w:style w:type="paragraph" w:styleId="Footer">
    <w:name w:val="footer"/>
    <w:basedOn w:val="Normal"/>
    <w:link w:val="FooterChar"/>
    <w:uiPriority w:val="99"/>
    <w:semiHidden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146"/>
  </w:style>
  <w:style w:type="paragraph" w:styleId="BalloonText">
    <w:name w:val="Balloon Text"/>
    <w:basedOn w:val="Normal"/>
    <w:link w:val="BalloonTextChar"/>
    <w:uiPriority w:val="99"/>
    <w:semiHidden/>
    <w:unhideWhenUsed/>
    <w:rsid w:val="0030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2A70"/>
    <w:pPr>
      <w:spacing w:after="0" w:line="240" w:lineRule="auto"/>
    </w:pPr>
  </w:style>
  <w:style w:type="table" w:styleId="TableGrid">
    <w:name w:val="Table Grid"/>
    <w:basedOn w:val="TableNormal"/>
    <w:uiPriority w:val="59"/>
    <w:rsid w:val="0083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2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7E07A-4F39-41E5-BD93-E772427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mircea.pavel</dc:creator>
  <cp:lastModifiedBy>.</cp:lastModifiedBy>
  <cp:revision>5</cp:revision>
  <cp:lastPrinted>2016-03-31T11:01:00Z</cp:lastPrinted>
  <dcterms:created xsi:type="dcterms:W3CDTF">2016-07-27T08:49:00Z</dcterms:created>
  <dcterms:modified xsi:type="dcterms:W3CDTF">2016-08-03T09:57:00Z</dcterms:modified>
</cp:coreProperties>
</file>